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66" w:rsidRPr="00B255AF" w:rsidRDefault="006D6766" w:rsidP="006D6766">
      <w:pPr>
        <w:bidi/>
        <w:spacing w:after="120" w:line="288" w:lineRule="auto"/>
        <w:jc w:val="left"/>
        <w:rPr>
          <w:rFonts w:cs="B Nazanin"/>
          <w:szCs w:val="24"/>
          <w:rtl/>
        </w:rPr>
      </w:pPr>
    </w:p>
    <w:tbl>
      <w:tblPr>
        <w:bidiVisual/>
        <w:tblW w:w="105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400"/>
        <w:gridCol w:w="1440"/>
        <w:gridCol w:w="1350"/>
        <w:gridCol w:w="1340"/>
      </w:tblGrid>
      <w:tr w:rsidR="006D6766" w:rsidRPr="00F23BE0" w:rsidTr="0061336E">
        <w:trPr>
          <w:trHeight w:val="20"/>
          <w:jc w:val="center"/>
        </w:trPr>
        <w:tc>
          <w:tcPr>
            <w:tcW w:w="10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6766" w:rsidRPr="00866F85" w:rsidRDefault="006D6766" w:rsidP="0061336E">
            <w:pPr>
              <w:pStyle w:val="Caption"/>
              <w:rPr>
                <w:sz w:val="24"/>
                <w:szCs w:val="24"/>
              </w:rPr>
            </w:pPr>
            <w:bookmarkStart w:id="0" w:name="RANGE!A1"/>
            <w:r w:rsidRPr="00866F85">
              <w:rPr>
                <w:rFonts w:hint="cs"/>
                <w:sz w:val="24"/>
                <w:szCs w:val="24"/>
                <w:rtl/>
              </w:rPr>
              <w:t xml:space="preserve">عملكرد تحقيقات در سال‌های 1401 و </w:t>
            </w:r>
            <w:bookmarkEnd w:id="0"/>
            <w:r w:rsidRPr="00866F85">
              <w:rPr>
                <w:rFonts w:hint="cs"/>
                <w:sz w:val="24"/>
                <w:szCs w:val="24"/>
                <w:rtl/>
              </w:rPr>
              <w:t>1402</w:t>
            </w:r>
          </w:p>
        </w:tc>
      </w:tr>
      <w:tr w:rsidR="006D6766" w:rsidRPr="00F23BE0" w:rsidTr="0061336E">
        <w:trPr>
          <w:trHeight w:val="20"/>
          <w:jc w:val="center"/>
        </w:trPr>
        <w:tc>
          <w:tcPr>
            <w:tcW w:w="1053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D6766" w:rsidRPr="00F23BE0" w:rsidRDefault="006D6766" w:rsidP="0061336E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 6-1-1</w:t>
            </w:r>
          </w:p>
        </w:tc>
      </w:tr>
      <w:tr w:rsidR="006D6766" w:rsidRPr="00F23BE0" w:rsidTr="0061336E">
        <w:trPr>
          <w:trHeight w:val="20"/>
          <w:jc w:val="center"/>
        </w:trPr>
        <w:tc>
          <w:tcPr>
            <w:tcW w:w="64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:rsidR="006D6766" w:rsidRPr="00F23BE0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:rsidR="006D6766" w:rsidRPr="00F23BE0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:rsidR="006D6766" w:rsidRPr="00F23BE0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سال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1401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:rsidR="006D6766" w:rsidRPr="00F23BE0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3BE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سال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1402</w:t>
            </w:r>
          </w:p>
        </w:tc>
      </w:tr>
      <w:tr w:rsidR="006D6766" w:rsidRPr="00F23BE0" w:rsidTr="0061336E">
        <w:trPr>
          <w:trHeight w:val="20"/>
          <w:jc w:val="center"/>
        </w:trPr>
        <w:tc>
          <w:tcPr>
            <w:tcW w:w="6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تعداد عنوان طرح‌/پروژه تحقيقاتي در دست اجرای کل سال (بدون تکرار در محل های اجرا)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فقره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4,139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4072</w:t>
            </w:r>
          </w:p>
        </w:tc>
      </w:tr>
      <w:tr w:rsidR="006D6766" w:rsidRPr="00F23BE0" w:rsidTr="0061336E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تعداد عنوان طرح‌/پروژه تحقيقاتي پايان‌یافته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فقره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1,270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1394</w:t>
            </w:r>
          </w:p>
        </w:tc>
      </w:tr>
      <w:tr w:rsidR="006D6766" w:rsidRPr="00F23BE0" w:rsidTr="0061336E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تعداد عنوان طرح‌/پروژه تحقيقاتي تحقيقي </w:t>
            </w:r>
            <w:r w:rsidRPr="006658A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 ترويجي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فقره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313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245</w:t>
            </w:r>
          </w:p>
        </w:tc>
      </w:tr>
      <w:tr w:rsidR="006D6766" w:rsidRPr="00F23BE0" w:rsidTr="0061336E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مجله علمي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34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E0077C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33</w:t>
            </w:r>
          </w:p>
        </w:tc>
      </w:tr>
      <w:tr w:rsidR="006D6766" w:rsidRPr="00F23BE0" w:rsidTr="0061336E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مجله ترویجی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E0077C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19</w:t>
            </w:r>
          </w:p>
        </w:tc>
      </w:tr>
      <w:tr w:rsidR="006D6766" w:rsidRPr="00F23BE0" w:rsidTr="0061336E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سایر مجلات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E0077C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</w:tr>
      <w:tr w:rsidR="006D6766" w:rsidRPr="00F23BE0" w:rsidTr="0061336E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تعداد كتاب چاپ شده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39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E0077C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126</w:t>
            </w:r>
          </w:p>
        </w:tc>
      </w:tr>
      <w:tr w:rsidR="006D6766" w:rsidRPr="00F23BE0" w:rsidTr="0061336E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تعداد مقالات علمي پژوهشي و ترويجي منتشر شده در مجلات علمي پژوهشي داخل و خارج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عدد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7,078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9393</w:t>
            </w:r>
          </w:p>
        </w:tc>
      </w:tr>
      <w:tr w:rsidR="006D6766" w:rsidRPr="00F23BE0" w:rsidTr="0061336E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تعداد مقالات علمي پژوهشی و ترویجی ارائه شده در نشریات علمی معتبر داخلي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عدد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5,750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E0077C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7626</w:t>
            </w:r>
          </w:p>
        </w:tc>
      </w:tr>
      <w:tr w:rsidR="006D6766" w:rsidRPr="00F23BE0" w:rsidTr="0061336E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تعداد مقالات </w:t>
            </w: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</w:rPr>
              <w:t>ISI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عدد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819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E0077C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869</w:t>
            </w:r>
          </w:p>
        </w:tc>
      </w:tr>
      <w:tr w:rsidR="006D6766" w:rsidRPr="00F23BE0" w:rsidTr="0061336E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تعداد مقالات </w:t>
            </w: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</w:rPr>
              <w:t>Scopus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عدد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1,328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E0077C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1429</w:t>
            </w:r>
          </w:p>
        </w:tc>
      </w:tr>
      <w:tr w:rsidR="006D6766" w:rsidRPr="00F23BE0" w:rsidTr="0061336E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14C09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تعداد یافته های قابل ترویج چاپ شده در کتاب یافته های سازمان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فقره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193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189</w:t>
            </w:r>
          </w:p>
        </w:tc>
      </w:tr>
      <w:tr w:rsidR="006D6766" w:rsidRPr="00F23BE0" w:rsidTr="0061336E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14C09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تعداد دستاوردها با قابلیت تجاری سازی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فقره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41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>85</w:t>
            </w:r>
          </w:p>
        </w:tc>
      </w:tr>
      <w:tr w:rsidR="006D6766" w:rsidRPr="00F23BE0" w:rsidTr="0061336E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14C09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معرفي ارقام جديد زراعي و باغي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رقم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43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61</w:t>
            </w:r>
          </w:p>
        </w:tc>
      </w:tr>
      <w:tr w:rsidR="006D6766" w:rsidRPr="00F23BE0" w:rsidTr="0061336E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قراردادهای انتقال دانش فنی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فقره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74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78</w:t>
            </w:r>
          </w:p>
        </w:tc>
      </w:tr>
      <w:tr w:rsidR="006D6766" w:rsidRPr="00F23BE0" w:rsidTr="0061336E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شرکت دانش‌بنیان تشکیل شده جدید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عدد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6D6766" w:rsidRPr="00F23BE0" w:rsidTr="0061336E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تعداد جذب نخبگان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مورد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75</w:t>
            </w:r>
          </w:p>
        </w:tc>
      </w:tr>
      <w:tr w:rsidR="006D6766" w:rsidRPr="00F23BE0" w:rsidTr="0061336E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14C09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یافته‌های جدید زراعی، باغی، شیلاتی، گیاه‌پزشکی، دام و طیور، منابع طبیعی، خاک و آب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189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62</w:t>
            </w:r>
          </w:p>
        </w:tc>
      </w:tr>
      <w:tr w:rsidR="006D6766" w:rsidRPr="00F23BE0" w:rsidTr="0061336E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توليد هسته‌های اولیه بذور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کیلوگرم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6,778,600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9956088</w:t>
            </w:r>
          </w:p>
        </w:tc>
      </w:tr>
      <w:tr w:rsidR="006D6766" w:rsidRPr="00F23BE0" w:rsidTr="0061336E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تولید و تکثیر نهال سالم و استاندارد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اصله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381,000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370000</w:t>
            </w:r>
          </w:p>
        </w:tc>
      </w:tr>
      <w:tr w:rsidR="006D6766" w:rsidRPr="00F23BE0" w:rsidTr="0061336E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تعداد برند فرمول‌های کودی تایید شده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مورد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2,992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2935</w:t>
            </w:r>
          </w:p>
        </w:tc>
      </w:tr>
      <w:tr w:rsidR="006D6766" w:rsidRPr="00F23BE0" w:rsidTr="0061336E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تعداد برند آفت‌کش‌های تایید شده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مورد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31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39</w:t>
            </w:r>
          </w:p>
        </w:tc>
      </w:tr>
      <w:tr w:rsidR="006D6766" w:rsidRPr="00F23BE0" w:rsidTr="0061336E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دستورالعمل‌هاي فني/ نشریه فنی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163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45</w:t>
            </w:r>
          </w:p>
        </w:tc>
      </w:tr>
      <w:tr w:rsidR="006D6766" w:rsidRPr="00F23BE0" w:rsidTr="0061336E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شناسه‌دار نمودن نهال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میلیون اصله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  <w:t>21.6</w:t>
            </w:r>
          </w:p>
        </w:tc>
      </w:tr>
      <w:tr w:rsidR="006D6766" w:rsidRPr="00F23BE0" w:rsidTr="0061336E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نهال گواهی شده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میلیون اصله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1.9</w:t>
            </w:r>
          </w:p>
        </w:tc>
      </w:tr>
      <w:tr w:rsidR="006D6766" w:rsidRPr="00F23BE0" w:rsidTr="0061336E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توليد سرم و واكسن‌هاي انساني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میلیون دز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</w:tr>
      <w:tr w:rsidR="006D6766" w:rsidRPr="00F23BE0" w:rsidTr="0061336E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توليد سرم و واكسن‌هاي دام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میلیون دز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229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256</w:t>
            </w:r>
          </w:p>
        </w:tc>
      </w:tr>
      <w:tr w:rsidR="006D6766" w:rsidRPr="00F23BE0" w:rsidTr="0061336E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توليد سرم و واكسن‌هاي طیور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میلیون دز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3,410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3016</w:t>
            </w:r>
          </w:p>
        </w:tc>
      </w:tr>
      <w:tr w:rsidR="006D6766" w:rsidRPr="00F23BE0" w:rsidTr="0061336E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سرم‌های درمانی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هزار آمپول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230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199</w:t>
            </w:r>
          </w:p>
        </w:tc>
      </w:tr>
      <w:tr w:rsidR="006D6766" w:rsidRPr="00F23BE0" w:rsidTr="0061336E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توبرکولین و مالئین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هزار دز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4,069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3795</w:t>
            </w:r>
          </w:p>
        </w:tc>
      </w:tr>
      <w:tr w:rsidR="006D6766" w:rsidRPr="00F23BE0" w:rsidTr="0061336E">
        <w:trPr>
          <w:trHeight w:val="20"/>
          <w:jc w:val="center"/>
        </w:trPr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آنتی‌ژن‌های بروسلا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شیشه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14,180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14337</w:t>
            </w:r>
          </w:p>
        </w:tc>
      </w:tr>
      <w:tr w:rsidR="006D6766" w:rsidRPr="00F23BE0" w:rsidTr="0061336E">
        <w:trPr>
          <w:trHeight w:val="620"/>
          <w:jc w:val="center"/>
        </w:trPr>
        <w:tc>
          <w:tcPr>
            <w:tcW w:w="64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جمع تولید فراورده‌های زیستی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میلیون دز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3,666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D6766" w:rsidRPr="006658A1" w:rsidRDefault="006D6766" w:rsidP="0061336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6658A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3292</w:t>
            </w:r>
          </w:p>
        </w:tc>
      </w:tr>
    </w:tbl>
    <w:p w:rsidR="00734875" w:rsidRDefault="006D6766" w:rsidP="006D6766">
      <w:pPr>
        <w:bidi/>
        <w:jc w:val="left"/>
      </w:pPr>
      <w:r w:rsidRPr="00447E3C">
        <w:rPr>
          <w:rFonts w:cs="B Nazanin"/>
          <w:sz w:val="20"/>
          <w:szCs w:val="20"/>
        </w:rPr>
        <w:t>*</w:t>
      </w:r>
      <w:r>
        <w:rPr>
          <w:rFonts w:cs="B Nazanin" w:hint="cs"/>
          <w:sz w:val="20"/>
          <w:szCs w:val="20"/>
          <w:rtl/>
        </w:rPr>
        <w:t xml:space="preserve"> </w:t>
      </w:r>
      <w:r w:rsidRPr="00447E3C">
        <w:rPr>
          <w:rFonts w:cs="B Nazanin" w:hint="cs"/>
          <w:sz w:val="20"/>
          <w:szCs w:val="20"/>
          <w:rtl/>
          <w:lang w:bidi="fa-IR"/>
        </w:rPr>
        <w:t>علت تفاوت میزان تولید واکسن انسانی در سال 1401 با سال 1402 میزان بالای تولید واکسن فلج اطفال در سال 1401 بوده است.</w:t>
      </w:r>
      <w:bookmarkStart w:id="1" w:name="_GoBack"/>
      <w:bookmarkEnd w:id="1"/>
    </w:p>
    <w:sectPr w:rsidR="00734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66"/>
    <w:rsid w:val="006D6766"/>
    <w:rsid w:val="00B73186"/>
    <w:rsid w:val="00B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FA721-7788-4E50-B440-1EA17A34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D6766"/>
    <w:pPr>
      <w:jc w:val="center"/>
    </w:pPr>
    <w:rPr>
      <w:rFonts w:ascii="B Nazanin" w:hAnsi="B Nazanin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rsid w:val="006D6766"/>
    <w:pPr>
      <w:bidi/>
      <w:spacing w:after="0" w:line="360" w:lineRule="exact"/>
    </w:pPr>
    <w:rPr>
      <w:rFonts w:ascii="Times New Roman" w:eastAsia="Times New Roman" w:hAnsi="Times New Roman" w:cs="B Nazanin"/>
      <w:b/>
      <w:bCs/>
      <w:position w:val="8"/>
      <w:sz w:val="20"/>
      <w:szCs w:val="20"/>
      <w:lang w:bidi="fa-IR"/>
    </w:rPr>
  </w:style>
  <w:style w:type="character" w:customStyle="1" w:styleId="CaptionChar">
    <w:name w:val="Caption Char"/>
    <w:basedOn w:val="DefaultParagraphFont"/>
    <w:link w:val="Caption"/>
    <w:rsid w:val="006D6766"/>
    <w:rPr>
      <w:rFonts w:ascii="Times New Roman" w:eastAsia="Times New Roman" w:hAnsi="Times New Roman" w:cs="B Nazanin"/>
      <w:b/>
      <w:bCs/>
      <w:color w:val="000000" w:themeColor="text1"/>
      <w:position w:val="8"/>
      <w:sz w:val="20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noushin tahmasebi</dc:creator>
  <cp:keywords/>
  <dc:description/>
  <cp:lastModifiedBy>noushin tahmasebi</cp:lastModifiedBy>
  <cp:revision>1</cp:revision>
  <dcterms:created xsi:type="dcterms:W3CDTF">2025-05-27T07:25:00Z</dcterms:created>
  <dcterms:modified xsi:type="dcterms:W3CDTF">2025-05-27T07:27:00Z</dcterms:modified>
</cp:coreProperties>
</file>